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213A" w14:textId="0DB7F630" w:rsidR="00D43BFC" w:rsidRPr="006E3E4B" w:rsidRDefault="007E5F49" w:rsidP="006E3E4B">
      <w:pPr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</w:pPr>
      <w:r w:rsidRPr="006E3E4B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Ready, steady ... SAVE</w:t>
      </w:r>
    </w:p>
    <w:p w14:paraId="103F6974" w14:textId="686B92D0" w:rsidR="0009401F" w:rsidRPr="006E3E4B" w:rsidRDefault="0009401F" w:rsidP="006E3E4B">
      <w:pPr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4FBBC462" w14:textId="66053DBD" w:rsidR="00DE289B" w:rsidRPr="006E3E4B" w:rsidRDefault="00EB5B78" w:rsidP="006E3E4B">
      <w:pPr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  <w:r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Saving is something we </w:t>
      </w:r>
      <w:r w:rsidR="00DE289B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care</w:t>
      </w:r>
      <w:r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a lot about</w:t>
      </w:r>
      <w:r w:rsidR="00DE289B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at Vitality. It’s one of the five </w:t>
      </w:r>
      <w:r w:rsidR="00C826E8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key </w:t>
      </w:r>
      <w:r w:rsidR="00DE289B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behaviours that help </w:t>
      </w:r>
      <w:r w:rsidR="003D0ED9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to </w:t>
      </w:r>
      <w:r w:rsidR="00DE289B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build financial wellbeing and resilience for a healthier, wealthier future.</w:t>
      </w:r>
    </w:p>
    <w:p w14:paraId="029DB252" w14:textId="77777777" w:rsidR="00DE289B" w:rsidRPr="006E3E4B" w:rsidRDefault="00DE289B" w:rsidP="006E3E4B">
      <w:pPr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26DFD02F" w14:textId="0A480826" w:rsidR="00DE289B" w:rsidRPr="006E3E4B" w:rsidRDefault="00DE289B" w:rsidP="006E3E4B">
      <w:pPr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</w:pPr>
      <w:r w:rsidRPr="006E3E4B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B</w:t>
      </w:r>
      <w:r w:rsidR="00EB5B78" w:rsidRPr="006E3E4B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ut</w:t>
      </w:r>
      <w:r w:rsidRPr="006E3E4B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,</w:t>
      </w:r>
      <w:r w:rsidR="00EB5B78" w:rsidRPr="006E3E4B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 are we </w:t>
      </w:r>
      <w:r w:rsidR="003D0ED9" w:rsidRPr="006E3E4B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actually </w:t>
      </w:r>
      <w:r w:rsidR="00EB5B78" w:rsidRPr="006E3E4B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doing it? </w:t>
      </w:r>
    </w:p>
    <w:p w14:paraId="5724A256" w14:textId="77777777" w:rsidR="00DE289B" w:rsidRPr="006E3E4B" w:rsidRDefault="00DE289B" w:rsidP="006E3E4B">
      <w:pPr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08D7A0E8" w14:textId="4BBBF5AC" w:rsidR="003D0ED9" w:rsidRPr="006E3E4B" w:rsidRDefault="003D0ED9" w:rsidP="006E3E4B">
      <w:pPr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  <w:r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The golden rule of saving </w:t>
      </w:r>
      <w:r w:rsidR="00EB5B78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is that the sooner you start</w:t>
      </w:r>
      <w:r w:rsidR="00C26E7E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= </w:t>
      </w:r>
      <w:r w:rsidR="00EB5B78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the better.</w:t>
      </w:r>
      <w:r w:rsidR="00C826E8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</w:t>
      </w:r>
      <w:r w:rsidR="00EB5B78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This is because one of the benefits of saving your money in a separate savings account or investment product is that your money earns interest. </w:t>
      </w:r>
      <w:r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In other words: your money starts making </w:t>
      </w:r>
      <w:r w:rsidR="00F52613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more </w:t>
      </w:r>
      <w:r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money!</w:t>
      </w:r>
    </w:p>
    <w:p w14:paraId="4EFEDBCF" w14:textId="77777777" w:rsidR="00C826E8" w:rsidRPr="006E3E4B" w:rsidRDefault="00C826E8" w:rsidP="006E3E4B">
      <w:pPr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322F4F4C" w14:textId="20655FC8" w:rsidR="00C73F85" w:rsidRPr="006E3E4B" w:rsidRDefault="00674EA9" w:rsidP="006E3E4B">
      <w:pPr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  <w:r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The sooner you start, the more time you</w:t>
      </w:r>
      <w:r w:rsidR="003D0ED9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r</w:t>
      </w:r>
      <w:r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money has to grow</w:t>
      </w:r>
      <w:r w:rsidR="003D0ED9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and the better (and bigger) your wealth will be.</w:t>
      </w:r>
      <w:r w:rsidR="003B321D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</w:t>
      </w:r>
    </w:p>
    <w:p w14:paraId="4F9AE10B" w14:textId="03B84F45" w:rsidR="00C73F85" w:rsidRPr="006E3E4B" w:rsidRDefault="00C73F85" w:rsidP="006E3E4B">
      <w:pPr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50C5CF99" w14:textId="337526FD" w:rsidR="00C73F85" w:rsidRPr="006E3E4B" w:rsidRDefault="00C73F85" w:rsidP="006E3E4B">
      <w:pPr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  <w:r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We are all at different stages in our savings journey. Some of us might have already started saving, while others are only just getting </w:t>
      </w:r>
      <w:r w:rsidR="003D0ED9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going</w:t>
      </w:r>
      <w:r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.</w:t>
      </w:r>
    </w:p>
    <w:p w14:paraId="3FE34F17" w14:textId="77777777" w:rsidR="00EB5B78" w:rsidRPr="006E3E4B" w:rsidRDefault="00EB5B78" w:rsidP="006E3E4B">
      <w:pPr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551CD577" w14:textId="306591FA" w:rsidR="0009401F" w:rsidRPr="006E3E4B" w:rsidRDefault="00C73F85" w:rsidP="006E3E4B">
      <w:pPr>
        <w:rPr>
          <w:rFonts w:ascii="Montserrat" w:eastAsia="Times New Roman" w:hAnsi="Montserrat" w:cstheme="minorHAnsi"/>
          <w:b/>
          <w:bCs/>
          <w:color w:val="000000" w:themeColor="text1"/>
          <w:sz w:val="20"/>
          <w:szCs w:val="20"/>
          <w:lang w:eastAsia="en-GB"/>
        </w:rPr>
      </w:pPr>
      <w:r w:rsidRPr="006E3E4B">
        <w:rPr>
          <w:rFonts w:ascii="Montserrat" w:eastAsia="Times New Roman" w:hAnsi="Montserrat" w:cstheme="minorHAnsi"/>
          <w:b/>
          <w:bCs/>
          <w:color w:val="000000" w:themeColor="text1"/>
          <w:sz w:val="20"/>
          <w:szCs w:val="20"/>
          <w:lang w:eastAsia="en-GB"/>
        </w:rPr>
        <w:t>Here are</w:t>
      </w:r>
      <w:r w:rsidR="005C3C47" w:rsidRPr="006E3E4B">
        <w:rPr>
          <w:rFonts w:ascii="Montserrat" w:eastAsia="Times New Roman" w:hAnsi="Montserrat" w:cstheme="minorHAnsi"/>
          <w:b/>
          <w:bCs/>
          <w:color w:val="000000" w:themeColor="text1"/>
          <w:sz w:val="20"/>
          <w:szCs w:val="20"/>
          <w:lang w:eastAsia="en-GB"/>
        </w:rPr>
        <w:t xml:space="preserve"> 4 </w:t>
      </w:r>
      <w:r w:rsidR="003D0ED9" w:rsidRPr="006E3E4B">
        <w:rPr>
          <w:rFonts w:ascii="Montserrat" w:eastAsia="Times New Roman" w:hAnsi="Montserrat" w:cstheme="minorHAnsi"/>
          <w:b/>
          <w:bCs/>
          <w:color w:val="000000" w:themeColor="text1"/>
          <w:sz w:val="20"/>
          <w:szCs w:val="20"/>
          <w:lang w:eastAsia="en-GB"/>
        </w:rPr>
        <w:t>ways</w:t>
      </w:r>
      <w:r w:rsidR="005C3C47" w:rsidRPr="006E3E4B">
        <w:rPr>
          <w:rFonts w:ascii="Montserrat" w:eastAsia="Times New Roman" w:hAnsi="Montserrat" w:cstheme="minorHAnsi"/>
          <w:b/>
          <w:bCs/>
          <w:color w:val="000000" w:themeColor="text1"/>
          <w:sz w:val="20"/>
          <w:szCs w:val="20"/>
          <w:lang w:eastAsia="en-GB"/>
        </w:rPr>
        <w:t xml:space="preserve"> to </w:t>
      </w:r>
      <w:r w:rsidR="00674EA9" w:rsidRPr="006E3E4B">
        <w:rPr>
          <w:rFonts w:ascii="Montserrat" w:eastAsia="Times New Roman" w:hAnsi="Montserrat" w:cstheme="minorHAnsi"/>
          <w:b/>
          <w:bCs/>
          <w:color w:val="000000" w:themeColor="text1"/>
          <w:sz w:val="20"/>
          <w:szCs w:val="20"/>
          <w:lang w:eastAsia="en-GB"/>
        </w:rPr>
        <w:t>START</w:t>
      </w:r>
      <w:r w:rsidR="005C3C47" w:rsidRPr="006E3E4B">
        <w:rPr>
          <w:rFonts w:ascii="Montserrat" w:eastAsia="Times New Roman" w:hAnsi="Montserrat" w:cstheme="minorHAnsi"/>
          <w:b/>
          <w:bCs/>
          <w:color w:val="000000" w:themeColor="text1"/>
          <w:sz w:val="20"/>
          <w:szCs w:val="20"/>
          <w:lang w:eastAsia="en-GB"/>
        </w:rPr>
        <w:t xml:space="preserve"> saving</w:t>
      </w:r>
      <w:r w:rsidR="003B321D" w:rsidRPr="006E3E4B">
        <w:rPr>
          <w:rFonts w:ascii="Montserrat" w:eastAsia="Times New Roman" w:hAnsi="Montserrat" w:cstheme="minorHAnsi"/>
          <w:b/>
          <w:bCs/>
          <w:color w:val="000000" w:themeColor="text1"/>
          <w:sz w:val="20"/>
          <w:szCs w:val="20"/>
          <w:lang w:eastAsia="en-GB"/>
        </w:rPr>
        <w:t>:</w:t>
      </w:r>
      <w:r w:rsidR="005C3C47" w:rsidRPr="006E3E4B">
        <w:rPr>
          <w:rFonts w:ascii="Montserrat" w:eastAsia="Times New Roman" w:hAnsi="Montserrat" w:cstheme="minorHAnsi"/>
          <w:b/>
          <w:bCs/>
          <w:color w:val="000000" w:themeColor="text1"/>
          <w:sz w:val="20"/>
          <w:szCs w:val="20"/>
          <w:lang w:eastAsia="en-GB"/>
        </w:rPr>
        <w:t xml:space="preserve"> </w:t>
      </w:r>
    </w:p>
    <w:p w14:paraId="646CF8F8" w14:textId="77777777" w:rsidR="005C3C47" w:rsidRPr="006E3E4B" w:rsidRDefault="005C3C47" w:rsidP="006E3E4B">
      <w:pPr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</w:pPr>
    </w:p>
    <w:p w14:paraId="7A59979D" w14:textId="0D0E5F0F" w:rsidR="00EB5B78" w:rsidRPr="006E3E4B" w:rsidRDefault="00EB5B78" w:rsidP="006E3E4B">
      <w:pPr>
        <w:pStyle w:val="ListParagraph"/>
        <w:numPr>
          <w:ilvl w:val="0"/>
          <w:numId w:val="2"/>
        </w:numPr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</w:pPr>
      <w:r w:rsidRPr="006E3E4B">
        <w:rPr>
          <w:rFonts w:ascii="Montserrat" w:eastAsia="Times New Roman" w:hAnsi="Montserrat" w:cstheme="minorHAnsi"/>
          <w:b/>
          <w:bCs/>
          <w:color w:val="000000" w:themeColor="text1"/>
          <w:sz w:val="20"/>
          <w:szCs w:val="20"/>
          <w:lang w:eastAsia="en-GB"/>
        </w:rPr>
        <w:t>Set a savings goal:</w:t>
      </w:r>
      <w:r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 </w:t>
      </w:r>
      <w:r w:rsidR="00C73F85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>H</w:t>
      </w:r>
      <w:r w:rsidR="00674EA9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>aving a specific goal that you can work towards makes it easier to stay on track and to monitor your progress.</w:t>
      </w:r>
    </w:p>
    <w:p w14:paraId="11039A3F" w14:textId="77777777" w:rsidR="00C826E8" w:rsidRPr="006E3E4B" w:rsidRDefault="00C826E8" w:rsidP="006E3E4B">
      <w:pPr>
        <w:pStyle w:val="ListParagraph"/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</w:pPr>
    </w:p>
    <w:p w14:paraId="089B408C" w14:textId="439DE409" w:rsidR="00EB5B78" w:rsidRPr="006E3E4B" w:rsidRDefault="00EB5B78" w:rsidP="006E3E4B">
      <w:pPr>
        <w:pStyle w:val="ListParagraph"/>
        <w:numPr>
          <w:ilvl w:val="0"/>
          <w:numId w:val="2"/>
        </w:numPr>
        <w:rPr>
          <w:rFonts w:ascii="Montserrat" w:eastAsia="Times New Roman" w:hAnsi="Montserrat" w:cstheme="minorHAnsi"/>
          <w:i/>
          <w:iCs/>
          <w:color w:val="000000" w:themeColor="text1"/>
          <w:sz w:val="20"/>
          <w:szCs w:val="20"/>
          <w:lang w:eastAsia="en-GB"/>
        </w:rPr>
      </w:pPr>
      <w:r w:rsidRPr="006E3E4B">
        <w:rPr>
          <w:rFonts w:ascii="Montserrat" w:eastAsia="Times New Roman" w:hAnsi="Montserrat" w:cstheme="minorHAnsi"/>
          <w:b/>
          <w:bCs/>
          <w:color w:val="000000" w:themeColor="text1"/>
          <w:sz w:val="20"/>
          <w:szCs w:val="20"/>
          <w:lang w:eastAsia="en-GB"/>
        </w:rPr>
        <w:t>Save regularly:</w:t>
      </w:r>
      <w:r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 </w:t>
      </w:r>
      <w:r w:rsidR="00674EA9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Consistency is key. Commit to putting money into your savings </w:t>
      </w:r>
      <w:r w:rsidR="00C826E8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account </w:t>
      </w:r>
      <w:r w:rsidR="00674EA9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>every single month. Ideally this should be done at the start of the month or as soon as you get paid your salary.</w:t>
      </w:r>
      <w:r w:rsidR="00C755B6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 </w:t>
      </w:r>
    </w:p>
    <w:p w14:paraId="7C74AC45" w14:textId="77777777" w:rsidR="00C826E8" w:rsidRPr="006E3E4B" w:rsidRDefault="00C826E8" w:rsidP="006E3E4B">
      <w:pPr>
        <w:rPr>
          <w:rFonts w:ascii="Montserrat" w:eastAsia="Times New Roman" w:hAnsi="Montserrat" w:cstheme="minorHAnsi"/>
          <w:i/>
          <w:iCs/>
          <w:color w:val="000000" w:themeColor="text1"/>
          <w:sz w:val="20"/>
          <w:szCs w:val="20"/>
          <w:lang w:eastAsia="en-GB"/>
        </w:rPr>
      </w:pPr>
    </w:p>
    <w:p w14:paraId="5BEA93D2" w14:textId="3EE20DF3" w:rsidR="00EB5B78" w:rsidRPr="006E3E4B" w:rsidRDefault="00EB5B78" w:rsidP="006E3E4B">
      <w:pPr>
        <w:pStyle w:val="ListParagraph"/>
        <w:numPr>
          <w:ilvl w:val="0"/>
          <w:numId w:val="2"/>
        </w:numPr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</w:pPr>
      <w:r w:rsidRPr="006E3E4B">
        <w:rPr>
          <w:rFonts w:ascii="Montserrat" w:eastAsia="Times New Roman" w:hAnsi="Montserrat" w:cstheme="minorHAnsi"/>
          <w:b/>
          <w:bCs/>
          <w:color w:val="000000" w:themeColor="text1"/>
          <w:sz w:val="20"/>
          <w:szCs w:val="20"/>
          <w:lang w:eastAsia="en-GB"/>
        </w:rPr>
        <w:t>Save what you can:</w:t>
      </w:r>
      <w:r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 </w:t>
      </w:r>
      <w:r w:rsidR="00674EA9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Sometimes we think that to save we need to be putting away </w:t>
      </w:r>
      <w:r w:rsidR="00C826E8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a </w:t>
      </w:r>
      <w:r w:rsidR="00674EA9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lot of money, but that isn’t the case. Every little bit helps so save </w:t>
      </w:r>
      <w:r w:rsidR="009A705D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wherever you can and </w:t>
      </w:r>
      <w:r w:rsidR="00674EA9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>whatever you can.</w:t>
      </w:r>
    </w:p>
    <w:p w14:paraId="3F5A2C63" w14:textId="77777777" w:rsidR="00C826E8" w:rsidRPr="006E3E4B" w:rsidRDefault="00C826E8" w:rsidP="006E3E4B">
      <w:pPr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</w:pPr>
    </w:p>
    <w:p w14:paraId="7FBDD393" w14:textId="38AC2675" w:rsidR="00EB5B78" w:rsidRPr="006E3E4B" w:rsidRDefault="00EB5B78" w:rsidP="006E3E4B">
      <w:pPr>
        <w:pStyle w:val="ListParagraph"/>
        <w:numPr>
          <w:ilvl w:val="0"/>
          <w:numId w:val="2"/>
        </w:numPr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  <w:r w:rsidRPr="006E3E4B">
        <w:rPr>
          <w:rFonts w:ascii="Montserrat" w:eastAsia="Times New Roman" w:hAnsi="Montserrat" w:cstheme="minorHAnsi"/>
          <w:b/>
          <w:bCs/>
          <w:color w:val="000000" w:themeColor="text1"/>
          <w:sz w:val="20"/>
          <w:szCs w:val="20"/>
          <w:lang w:eastAsia="en-GB"/>
        </w:rPr>
        <w:t>Save in a separate account:</w:t>
      </w:r>
      <w:r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 </w:t>
      </w:r>
      <w:r w:rsidR="00674EA9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>A</w:t>
      </w:r>
      <w:r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lways put your savings into a separate bank account. That way </w:t>
      </w:r>
      <w:r w:rsidR="00674EA9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it is separate from </w:t>
      </w:r>
      <w:r w:rsidR="00674EA9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your day-to-day account and you can’t spen</w:t>
      </w:r>
      <w:r w:rsidR="00F52613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d</w:t>
      </w:r>
      <w:r w:rsidR="00674EA9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it </w:t>
      </w:r>
      <w:r w:rsidR="00C826E8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as </w:t>
      </w:r>
      <w:r w:rsidR="00674EA9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easily. You will also earn better </w:t>
      </w:r>
      <w:r w:rsidR="00701555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interest</w:t>
      </w:r>
      <w:r w:rsidR="00674EA9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rates when your money is in a dedicated saving account or </w:t>
      </w:r>
      <w:r w:rsidR="00701555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investment product.</w:t>
      </w:r>
    </w:p>
    <w:p w14:paraId="70CB5466" w14:textId="3659FF90" w:rsidR="0009401F" w:rsidRPr="006E3E4B" w:rsidRDefault="0009401F" w:rsidP="006E3E4B">
      <w:pPr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3C472D6C" w14:textId="13831055" w:rsidR="00F52613" w:rsidRPr="006E3E4B" w:rsidRDefault="00C73F85" w:rsidP="006E3E4B">
      <w:pPr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  <w:r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If you’ve already started saving</w:t>
      </w:r>
      <w:r w:rsidR="005C3C47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, great</w:t>
      </w:r>
      <w:r w:rsidR="00674EA9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! </w:t>
      </w:r>
      <w:r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I</w:t>
      </w:r>
      <w:r w:rsidR="00674EA9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t’s important that you </w:t>
      </w:r>
      <w:r w:rsidR="009A705D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keep doing this and make it a healthy habit to grow </w:t>
      </w:r>
      <w:r w:rsidR="00EF2DD1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your wealth.</w:t>
      </w:r>
    </w:p>
    <w:p w14:paraId="33BD4ABA" w14:textId="77777777" w:rsidR="00F52613" w:rsidRPr="006E3E4B" w:rsidRDefault="00F52613" w:rsidP="006E3E4B">
      <w:pPr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00046CEB" w14:textId="2B6E68ED" w:rsidR="0009401F" w:rsidRPr="006E3E4B" w:rsidRDefault="00C73F85" w:rsidP="006E3E4B">
      <w:pPr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</w:pPr>
      <w:r w:rsidRPr="006E3E4B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Here are</w:t>
      </w:r>
      <w:r w:rsidR="00674EA9" w:rsidRPr="006E3E4B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 xml:space="preserve"> 4 </w:t>
      </w:r>
      <w:r w:rsidR="009A705D" w:rsidRPr="006E3E4B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ways</w:t>
      </w:r>
      <w:r w:rsidR="00674EA9" w:rsidRPr="006E3E4B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 xml:space="preserve"> to KEEP</w:t>
      </w:r>
      <w:r w:rsidR="0009401F" w:rsidRPr="006E3E4B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 xml:space="preserve"> saving</w:t>
      </w:r>
      <w:r w:rsidR="00674EA9" w:rsidRPr="006E3E4B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:</w:t>
      </w:r>
    </w:p>
    <w:p w14:paraId="211D5BCD" w14:textId="7E57861C" w:rsidR="00674EA9" w:rsidRPr="006E3E4B" w:rsidRDefault="00674EA9" w:rsidP="006E3E4B">
      <w:pPr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7EC0DAAD" w14:textId="7FE88F0B" w:rsidR="00674EA9" w:rsidRPr="006E3E4B" w:rsidRDefault="00674EA9" w:rsidP="006E3E4B">
      <w:pPr>
        <w:pStyle w:val="ListParagraph"/>
        <w:numPr>
          <w:ilvl w:val="0"/>
          <w:numId w:val="3"/>
        </w:numPr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  <w:r w:rsidRPr="006E3E4B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Review your savings goal:</w:t>
      </w:r>
      <w:r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</w:t>
      </w:r>
      <w:r w:rsidR="003049D9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O</w:t>
      </w:r>
      <w:r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ver time</w:t>
      </w:r>
      <w:r w:rsidR="00F52613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,</w:t>
      </w:r>
      <w:r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your </w:t>
      </w:r>
      <w:r w:rsidR="003049D9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savings </w:t>
      </w:r>
      <w:r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goals may </w:t>
      </w:r>
      <w:r w:rsidR="003049D9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change</w:t>
      </w:r>
      <w:r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.</w:t>
      </w:r>
      <w:r w:rsidR="003049D9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If this is the case, you might need to </w:t>
      </w:r>
      <w:r w:rsidR="009A705D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tweak </w:t>
      </w:r>
      <w:r w:rsidR="003049D9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the amount of money you are saving each month.</w:t>
      </w:r>
    </w:p>
    <w:p w14:paraId="6AE0C9A2" w14:textId="77777777" w:rsidR="00C826E8" w:rsidRPr="006E3E4B" w:rsidRDefault="00C826E8" w:rsidP="006E3E4B">
      <w:pPr>
        <w:ind w:left="360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7CB3704F" w14:textId="6C2F4F28" w:rsidR="00674EA9" w:rsidRPr="006E3E4B" w:rsidRDefault="00674EA9" w:rsidP="006E3E4B">
      <w:pPr>
        <w:pStyle w:val="ListParagraph"/>
        <w:numPr>
          <w:ilvl w:val="0"/>
          <w:numId w:val="3"/>
        </w:numPr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</w:pPr>
      <w:r w:rsidRPr="006E3E4B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 xml:space="preserve">Don’t withdraw your funds unless you </w:t>
      </w:r>
      <w:r w:rsidR="007237EA" w:rsidRPr="006E3E4B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must</w:t>
      </w:r>
      <w:r w:rsidRPr="006E3E4B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:</w:t>
      </w:r>
      <w:r w:rsidR="003049D9" w:rsidRPr="006E3E4B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We may be tempted at the end of a </w:t>
      </w:r>
      <w:r w:rsidR="003049D9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tight month to take some money out of our savings account. Try </w:t>
      </w:r>
      <w:r w:rsidR="00F52613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to </w:t>
      </w:r>
      <w:r w:rsidR="003049D9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>avoid this. Remember that the money in your savings account is earning interest and growing your wealth.</w:t>
      </w:r>
    </w:p>
    <w:p w14:paraId="76257E7D" w14:textId="77777777" w:rsidR="00C826E8" w:rsidRPr="006E3E4B" w:rsidRDefault="00C826E8" w:rsidP="006E3E4B">
      <w:pPr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</w:pPr>
    </w:p>
    <w:p w14:paraId="0F7C9C71" w14:textId="5D13E4DA" w:rsidR="00674EA9" w:rsidRPr="006E3E4B" w:rsidRDefault="00674EA9" w:rsidP="006E3E4B">
      <w:pPr>
        <w:pStyle w:val="ListParagraph"/>
        <w:numPr>
          <w:ilvl w:val="0"/>
          <w:numId w:val="3"/>
        </w:numPr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</w:pPr>
      <w:r w:rsidRPr="006E3E4B">
        <w:rPr>
          <w:rFonts w:ascii="Montserrat" w:eastAsia="Times New Roman" w:hAnsi="Montserrat" w:cstheme="minorHAnsi"/>
          <w:b/>
          <w:bCs/>
          <w:color w:val="000000" w:themeColor="text1"/>
          <w:sz w:val="20"/>
          <w:szCs w:val="20"/>
          <w:lang w:eastAsia="en-GB"/>
        </w:rPr>
        <w:t>Increase contributions when you can:</w:t>
      </w:r>
      <w:r w:rsidR="00E94DC8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 </w:t>
      </w:r>
      <w:r w:rsidR="009A705D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>T</w:t>
      </w:r>
      <w:r w:rsidR="00E94DC8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ry </w:t>
      </w:r>
      <w:r w:rsidR="009A705D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to </w:t>
      </w:r>
      <w:r w:rsidR="00E94DC8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increase the amount </w:t>
      </w:r>
      <w:r w:rsidR="00C826E8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that </w:t>
      </w:r>
      <w:r w:rsidR="00E94DC8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>you put away. Maybe you have stuck to your budget properly this month and have extra money left over, or you have just received a bonus or a pay increase. The best way to spend this extra money is to put it into savings.</w:t>
      </w:r>
      <w:r w:rsidR="005B5F7C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 Your future self will thank you.</w:t>
      </w:r>
    </w:p>
    <w:p w14:paraId="0AF8434B" w14:textId="77777777" w:rsidR="00C826E8" w:rsidRPr="006E3E4B" w:rsidRDefault="00C826E8" w:rsidP="006E3E4B">
      <w:pPr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</w:pPr>
    </w:p>
    <w:p w14:paraId="715731B4" w14:textId="2C9FEFD8" w:rsidR="00AF0547" w:rsidRPr="006E3E4B" w:rsidRDefault="00876E9B" w:rsidP="006E3E4B">
      <w:pPr>
        <w:pStyle w:val="ListParagraph"/>
        <w:numPr>
          <w:ilvl w:val="0"/>
          <w:numId w:val="3"/>
        </w:numPr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  <w:r w:rsidRPr="006E3E4B">
        <w:rPr>
          <w:rFonts w:ascii="Montserrat" w:eastAsia="Times New Roman" w:hAnsi="Montserrat" w:cstheme="minorHAnsi"/>
          <w:b/>
          <w:bCs/>
          <w:color w:val="000000" w:themeColor="text1"/>
          <w:sz w:val="20"/>
          <w:szCs w:val="20"/>
          <w:lang w:eastAsia="en-GB"/>
        </w:rPr>
        <w:t>Talk to</w:t>
      </w:r>
      <w:r w:rsidR="00674EA9" w:rsidRPr="006E3E4B">
        <w:rPr>
          <w:rFonts w:ascii="Montserrat" w:eastAsia="Times New Roman" w:hAnsi="Montserrat" w:cstheme="minorHAnsi"/>
          <w:b/>
          <w:bCs/>
          <w:color w:val="000000" w:themeColor="text1"/>
          <w:sz w:val="20"/>
          <w:szCs w:val="20"/>
          <w:lang w:eastAsia="en-GB"/>
        </w:rPr>
        <w:t xml:space="preserve"> a financial adviser:</w:t>
      </w:r>
      <w:r w:rsidR="00674EA9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 </w:t>
      </w:r>
      <w:r w:rsidR="00FC1557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Some savings goals are difficult to calculate and </w:t>
      </w:r>
      <w:r w:rsidR="00C826E8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so </w:t>
      </w:r>
      <w:r w:rsidR="00FC1557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the best way to work out how to make these goals happen is by </w:t>
      </w:r>
      <w:r w:rsidR="00C826E8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>chatting to</w:t>
      </w:r>
      <w:r w:rsidR="00FC1557" w:rsidRPr="006E3E4B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en-GB"/>
        </w:rPr>
        <w:t xml:space="preserve"> an experienced and certified financial adviser.</w:t>
      </w:r>
    </w:p>
    <w:p w14:paraId="1671BA48" w14:textId="77777777" w:rsidR="002745D3" w:rsidRPr="006E3E4B" w:rsidRDefault="002745D3" w:rsidP="006E3E4B">
      <w:pPr>
        <w:pStyle w:val="ListParagrap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576988C7" w14:textId="77777777" w:rsidR="002745D3" w:rsidRPr="006E3E4B" w:rsidRDefault="002745D3" w:rsidP="006E3E4B">
      <w:pPr>
        <w:rPr>
          <w:rFonts w:ascii="Montserrat" w:eastAsia="Times New Roman" w:hAnsi="Montserrat" w:cs="Open Sans"/>
          <w:i/>
          <w:iCs/>
          <w:color w:val="000000" w:themeColor="text1"/>
          <w:sz w:val="20"/>
          <w:szCs w:val="20"/>
          <w:lang w:eastAsia="en-GB"/>
        </w:rPr>
      </w:pPr>
      <w:r w:rsidRPr="006E3E4B">
        <w:rPr>
          <w:rFonts w:ascii="Montserrat" w:eastAsia="Times New Roman" w:hAnsi="Montserrat" w:cs="Open Sans"/>
          <w:i/>
          <w:iCs/>
          <w:color w:val="000000" w:themeColor="text1"/>
          <w:sz w:val="20"/>
          <w:szCs w:val="20"/>
          <w:lang w:eastAsia="en-GB"/>
        </w:rPr>
        <w:lastRenderedPageBreak/>
        <w:t xml:space="preserve">For more information about Vitality’s evidence-based approach that encourages and rewards members for healthier living, visit the </w:t>
      </w:r>
      <w:hyperlink r:id="rId5" w:history="1">
        <w:r w:rsidRPr="006E3E4B">
          <w:rPr>
            <w:rStyle w:val="Hyperlink"/>
            <w:rFonts w:ascii="Montserrat" w:eastAsia="Times New Roman" w:hAnsi="Montserrat" w:cs="Open Sans"/>
            <w:i/>
            <w:iCs/>
            <w:color w:val="0070C0"/>
            <w:sz w:val="20"/>
            <w:szCs w:val="20"/>
            <w:lang w:eastAsia="en-GB"/>
          </w:rPr>
          <w:t>Vitality Global website</w:t>
        </w:r>
      </w:hyperlink>
      <w:r w:rsidRPr="006E3E4B">
        <w:rPr>
          <w:rFonts w:ascii="Montserrat" w:eastAsia="Times New Roman" w:hAnsi="Montserrat" w:cs="Open Sans"/>
          <w:i/>
          <w:iCs/>
          <w:color w:val="0070C0"/>
          <w:sz w:val="20"/>
          <w:szCs w:val="20"/>
          <w:lang w:eastAsia="en-GB"/>
        </w:rPr>
        <w:t>.</w:t>
      </w:r>
    </w:p>
    <w:p w14:paraId="06B128BE" w14:textId="77777777" w:rsidR="002745D3" w:rsidRPr="006E3E4B" w:rsidRDefault="002745D3" w:rsidP="006E3E4B">
      <w:pPr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53091366" w14:textId="17920228" w:rsidR="00AF0547" w:rsidRPr="006E3E4B" w:rsidRDefault="00AF0547" w:rsidP="006E3E4B">
      <w:pPr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sectPr w:rsidR="00AF0547" w:rsidRPr="006E3E4B" w:rsidSect="004B14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14BA6"/>
    <w:multiLevelType w:val="hybridMultilevel"/>
    <w:tmpl w:val="C3FAD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84751"/>
    <w:multiLevelType w:val="multilevel"/>
    <w:tmpl w:val="86C0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193DAA"/>
    <w:multiLevelType w:val="hybridMultilevel"/>
    <w:tmpl w:val="CBAC3444"/>
    <w:lvl w:ilvl="0" w:tplc="818695A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29253">
    <w:abstractNumId w:val="1"/>
  </w:num>
  <w:num w:numId="2" w16cid:durableId="1312170189">
    <w:abstractNumId w:val="2"/>
  </w:num>
  <w:num w:numId="3" w16cid:durableId="88533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FC"/>
    <w:rsid w:val="00056CD0"/>
    <w:rsid w:val="0009401F"/>
    <w:rsid w:val="000C7181"/>
    <w:rsid w:val="0011606B"/>
    <w:rsid w:val="002745D3"/>
    <w:rsid w:val="003049D9"/>
    <w:rsid w:val="00334082"/>
    <w:rsid w:val="0037570A"/>
    <w:rsid w:val="003B321D"/>
    <w:rsid w:val="003D0ED9"/>
    <w:rsid w:val="003E0E79"/>
    <w:rsid w:val="004B14B0"/>
    <w:rsid w:val="005A5AB5"/>
    <w:rsid w:val="005B5F7C"/>
    <w:rsid w:val="005C3C47"/>
    <w:rsid w:val="00612CD6"/>
    <w:rsid w:val="00674EA9"/>
    <w:rsid w:val="006E3E4B"/>
    <w:rsid w:val="006F0E77"/>
    <w:rsid w:val="00701555"/>
    <w:rsid w:val="007237EA"/>
    <w:rsid w:val="007E5F49"/>
    <w:rsid w:val="00876E9B"/>
    <w:rsid w:val="00916A21"/>
    <w:rsid w:val="009A705D"/>
    <w:rsid w:val="009C11BB"/>
    <w:rsid w:val="00A50C2A"/>
    <w:rsid w:val="00AF0547"/>
    <w:rsid w:val="00C26E7E"/>
    <w:rsid w:val="00C64D00"/>
    <w:rsid w:val="00C73F85"/>
    <w:rsid w:val="00C755B6"/>
    <w:rsid w:val="00C826E8"/>
    <w:rsid w:val="00CF27CB"/>
    <w:rsid w:val="00D43BFC"/>
    <w:rsid w:val="00D777F2"/>
    <w:rsid w:val="00DE289B"/>
    <w:rsid w:val="00E941B5"/>
    <w:rsid w:val="00E94DC8"/>
    <w:rsid w:val="00EB5B78"/>
    <w:rsid w:val="00EF2DD1"/>
    <w:rsid w:val="00F52613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37C8"/>
  <w15:chartTrackingRefBased/>
  <w15:docId w15:val="{BCC46AC2-8A75-8A4F-BF35-C8642E23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B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D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D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3F8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0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E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E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E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E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E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talityglobal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7" ma:contentTypeDescription="Create a new document." ma:contentTypeScope="" ma:versionID="9684ee26593461c1342eb1005ad7f816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32eda3dab000833a53a16010fbd7469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A5E107-4296-4DE6-B632-7E9E00EE85E4}"/>
</file>

<file path=customXml/itemProps2.xml><?xml version="1.0" encoding="utf-8"?>
<ds:datastoreItem xmlns:ds="http://schemas.openxmlformats.org/officeDocument/2006/customXml" ds:itemID="{46FD3D63-6DED-48B6-BF96-A40D26CD499C}"/>
</file>

<file path=customXml/itemProps3.xml><?xml version="1.0" encoding="utf-8"?>
<ds:datastoreItem xmlns:ds="http://schemas.openxmlformats.org/officeDocument/2006/customXml" ds:itemID="{FEA0E219-FBD4-4F3A-A342-A4798AA1F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Crymble</dc:creator>
  <cp:keywords/>
  <dc:description/>
  <cp:lastModifiedBy>Lindsay Hartmann</cp:lastModifiedBy>
  <cp:revision>5</cp:revision>
  <dcterms:created xsi:type="dcterms:W3CDTF">2023-09-11T07:09:00Z</dcterms:created>
  <dcterms:modified xsi:type="dcterms:W3CDTF">2023-09-11T07:11:00Z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